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26DA4" w14:textId="77777777" w:rsidR="00077420" w:rsidRDefault="003A7F02">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xml:space="preserve">BEFORE THE COMMISSIONER OF INSURANCE </w:t>
      </w:r>
      <w:r>
        <w:rPr>
          <w:rFonts w:ascii="Times New Roman" w:eastAsia="Times New Roman" w:hAnsi="Times New Roman" w:cs="Times New Roman"/>
          <w:color w:val="000000"/>
          <w:sz w:val="24"/>
          <w:szCs w:val="24"/>
        </w:rPr>
        <w:t>  </w:t>
      </w:r>
    </w:p>
    <w:p w14:paraId="44226DA5" w14:textId="77777777" w:rsidR="00077420" w:rsidRDefault="003A7F02">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STATE OF COLORADO</w:t>
      </w:r>
      <w:r>
        <w:rPr>
          <w:rFonts w:ascii="Times New Roman" w:eastAsia="Times New Roman" w:hAnsi="Times New Roman" w:cs="Times New Roman"/>
          <w:color w:val="000000"/>
          <w:sz w:val="24"/>
          <w:szCs w:val="24"/>
        </w:rPr>
        <w:t>  </w:t>
      </w:r>
    </w:p>
    <w:p w14:paraId="44226DA6" w14:textId="77777777" w:rsidR="00077420" w:rsidRDefault="0007742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44226DA7" w14:textId="77777777" w:rsidR="00077420" w:rsidRDefault="00077420">
      <w:pPr>
        <w:pBdr>
          <w:top w:val="nil"/>
          <w:left w:val="nil"/>
          <w:bottom w:val="nil"/>
          <w:right w:val="nil"/>
          <w:between w:val="nil"/>
        </w:pBdr>
        <w:spacing w:after="0" w:line="240" w:lineRule="auto"/>
        <w:rPr>
          <w:rFonts w:ascii="Times New Roman" w:eastAsia="Times New Roman" w:hAnsi="Times New Roman" w:cs="Times New Roman"/>
          <w:color w:val="000000"/>
          <w:sz w:val="15"/>
          <w:szCs w:val="15"/>
        </w:rPr>
      </w:pPr>
    </w:p>
    <w:p w14:paraId="44226DA8" w14:textId="77777777" w:rsidR="00077420" w:rsidRDefault="0007742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44226DA9" w14:textId="77777777" w:rsidR="00077420" w:rsidRDefault="003A7F02">
      <w:pPr>
        <w:pBdr>
          <w:top w:val="single" w:sz="4" w:space="1" w:color="000000"/>
          <w:left w:val="nil"/>
          <w:bottom w:val="nil"/>
          <w:right w:val="nil"/>
          <w:between w:val="nil"/>
        </w:pBdr>
        <w:spacing w:after="0" w:line="240" w:lineRule="auto"/>
        <w:ind w:left="135"/>
        <w:jc w:val="both"/>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44226DAA" w14:textId="77777777" w:rsidR="00077420" w:rsidRDefault="003A7F02">
      <w:pPr>
        <w:pBdr>
          <w:top w:val="nil"/>
          <w:left w:val="nil"/>
          <w:bottom w:val="nil"/>
          <w:right w:val="nil"/>
          <w:between w:val="nil"/>
        </w:pBdr>
        <w:spacing w:after="0" w:line="240" w:lineRule="auto"/>
        <w:ind w:left="135"/>
        <w:jc w:val="both"/>
        <w:rPr>
          <w:rFonts w:ascii="Quattrocento Sans" w:eastAsia="Quattrocento Sans" w:hAnsi="Quattrocento Sans" w:cs="Quattrocento Sans"/>
          <w:color w:val="000000"/>
          <w:sz w:val="18"/>
          <w:szCs w:val="18"/>
        </w:rPr>
      </w:pPr>
      <w:r>
        <w:rPr>
          <w:rFonts w:ascii="Century Schoolbook" w:eastAsia="Century Schoolbook" w:hAnsi="Century Schoolbook" w:cs="Century Schoolbook"/>
          <w:b/>
          <w:color w:val="000000"/>
          <w:sz w:val="24"/>
          <w:szCs w:val="24"/>
        </w:rPr>
        <w:t>IN THE MATTER OF PREMIUM RATE REDUCTION FOR STANDARDIZED SMALL GROUP MARKET HEALTH PLAN YEAR 2026 OF:</w:t>
      </w:r>
      <w:r>
        <w:rPr>
          <w:rFonts w:ascii="Century Schoolbook" w:eastAsia="Century Schoolbook" w:hAnsi="Century Schoolbook" w:cs="Century Schoolbook"/>
          <w:color w:val="000000"/>
          <w:sz w:val="24"/>
          <w:szCs w:val="24"/>
        </w:rPr>
        <w:t> </w:t>
      </w:r>
    </w:p>
    <w:p w14:paraId="44226DAB" w14:textId="77777777" w:rsidR="00077420" w:rsidRDefault="003A7F02">
      <w:pPr>
        <w:pBdr>
          <w:top w:val="nil"/>
          <w:left w:val="nil"/>
          <w:bottom w:val="single" w:sz="4" w:space="1" w:color="000000"/>
          <w:right w:val="nil"/>
          <w:between w:val="nil"/>
        </w:pBdr>
        <w:spacing w:after="0" w:line="240" w:lineRule="auto"/>
        <w:ind w:left="135"/>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44226DAC" w14:textId="77777777" w:rsidR="00077420" w:rsidRDefault="003A7F02">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44226DAD" w14:textId="77777777" w:rsidR="00077420" w:rsidRDefault="003A7F02">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bookmarkStart w:id="0" w:name="_heading=h.b7m940yhb8ig" w:colFirst="0" w:colLast="0"/>
      <w:bookmarkEnd w:id="0"/>
      <w:r>
        <w:rPr>
          <w:rFonts w:ascii="Century Schoolbook" w:eastAsia="Century Schoolbook" w:hAnsi="Century Schoolbook" w:cs="Century Schoolbook"/>
          <w:color w:val="000000"/>
          <w:sz w:val="24"/>
          <w:szCs w:val="24"/>
        </w:rPr>
        <w:t>Rocky Mountain Hospital &amp; Medical Services, Inc.</w:t>
      </w:r>
    </w:p>
    <w:p w14:paraId="44226DAE" w14:textId="77777777" w:rsidR="00077420" w:rsidRDefault="003A7F02">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Carrier;</w:t>
      </w:r>
    </w:p>
    <w:p w14:paraId="44226DAF" w14:textId="77777777" w:rsidR="00077420" w:rsidRDefault="00077420">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p>
    <w:p w14:paraId="44226DB0" w14:textId="77777777" w:rsidR="00077420" w:rsidRDefault="003A7F02">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And Concerning:</w:t>
      </w:r>
    </w:p>
    <w:p w14:paraId="44226DB1" w14:textId="77777777" w:rsidR="00077420" w:rsidRDefault="00077420">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p>
    <w:p w14:paraId="44226DB2" w14:textId="77777777" w:rsidR="00077420" w:rsidRDefault="003A7F02">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San Luis Valley Regional Medical Center,</w:t>
      </w:r>
    </w:p>
    <w:p w14:paraId="44226DB3" w14:textId="77777777" w:rsidR="00077420" w:rsidRDefault="003A7F02">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Hospital,</w:t>
      </w:r>
    </w:p>
    <w:p w14:paraId="44226DB4" w14:textId="77777777" w:rsidR="00077420" w:rsidRDefault="00077420">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p>
    <w:p w14:paraId="44226DB5" w14:textId="77777777" w:rsidR="00077420" w:rsidRDefault="003A7F02">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Kathryn Goldberg,</w:t>
      </w:r>
    </w:p>
    <w:p w14:paraId="44226DB6" w14:textId="77777777" w:rsidR="00077420" w:rsidRDefault="003A7F02">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Office of the Insurance Ombudsman for Colorado Option Plans, </w:t>
      </w:r>
    </w:p>
    <w:p w14:paraId="44226DB7" w14:textId="77777777" w:rsidR="00077420" w:rsidRDefault="003A7F02">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w:t>
      </w:r>
    </w:p>
    <w:p w14:paraId="44226DB8" w14:textId="77777777" w:rsidR="00077420" w:rsidRDefault="003A7F02">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And the Division of Insurance.</w:t>
      </w:r>
    </w:p>
    <w:p w14:paraId="44226DB9" w14:textId="77777777" w:rsidR="00077420" w:rsidRDefault="003A7F02">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44226DBA" w14:textId="77777777" w:rsidR="00077420" w:rsidRDefault="003A7F02">
      <w:pPr>
        <w:pBdr>
          <w:top w:val="nil"/>
          <w:left w:val="nil"/>
          <w:bottom w:val="single" w:sz="4" w:space="1" w:color="000000"/>
          <w:right w:val="nil"/>
          <w:between w:val="nil"/>
        </w:pBdr>
        <w:spacing w:after="0" w:line="240" w:lineRule="auto"/>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44226DBB" w14:textId="77777777" w:rsidR="00077420" w:rsidRDefault="003A7F02">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44226DBC" w14:textId="77777777" w:rsidR="00077420" w:rsidRDefault="003A7F02">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Century Schoolbook" w:eastAsia="Century Schoolbook" w:hAnsi="Century Schoolbook" w:cs="Century Schoolbook"/>
          <w:color w:val="000000"/>
          <w:sz w:val="24"/>
          <w:szCs w:val="24"/>
        </w:rPr>
        <w:t> </w:t>
      </w:r>
    </w:p>
    <w:p w14:paraId="44226DBD" w14:textId="77777777" w:rsidR="00077420" w:rsidRDefault="003A7F02">
      <w:pPr>
        <w:pBdr>
          <w:top w:val="nil"/>
          <w:left w:val="nil"/>
          <w:bottom w:val="nil"/>
          <w:right w:val="nil"/>
          <w:between w:val="nil"/>
        </w:pBdr>
        <w:spacing w:after="0" w:line="240" w:lineRule="auto"/>
        <w:ind w:left="135"/>
        <w:jc w:val="center"/>
        <w:rPr>
          <w:rFonts w:ascii="Quattrocento Sans" w:eastAsia="Quattrocento Sans" w:hAnsi="Quattrocento Sans" w:cs="Quattrocento Sans"/>
          <w:color w:val="000000"/>
          <w:sz w:val="18"/>
          <w:szCs w:val="18"/>
        </w:rPr>
      </w:pPr>
      <w:r>
        <w:rPr>
          <w:rFonts w:ascii="Century Schoolbook" w:eastAsia="Century Schoolbook" w:hAnsi="Century Schoolbook" w:cs="Century Schoolbook"/>
          <w:b/>
          <w:color w:val="000000"/>
          <w:sz w:val="24"/>
          <w:szCs w:val="24"/>
          <w:highlight w:val="yellow"/>
        </w:rPr>
        <w:t>[PROPOSED]</w:t>
      </w:r>
      <w:r>
        <w:rPr>
          <w:rFonts w:ascii="Century Schoolbook" w:eastAsia="Century Schoolbook" w:hAnsi="Century Schoolbook" w:cs="Century Schoolbook"/>
          <w:b/>
          <w:color w:val="000000"/>
          <w:sz w:val="24"/>
          <w:szCs w:val="24"/>
        </w:rPr>
        <w:t xml:space="preserve"> FINAL AGENCY ORDER</w:t>
      </w:r>
    </w:p>
    <w:p w14:paraId="44226DBE" w14:textId="77777777" w:rsidR="00077420" w:rsidRDefault="003A7F02">
      <w:pPr>
        <w:pBdr>
          <w:top w:val="nil"/>
          <w:left w:val="nil"/>
          <w:bottom w:val="nil"/>
          <w:right w:val="nil"/>
          <w:between w:val="nil"/>
        </w:pBdr>
        <w:spacing w:after="0" w:line="240" w:lineRule="auto"/>
        <w:ind w:left="135"/>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44226DBF" w14:textId="77777777" w:rsidR="00077420" w:rsidRDefault="003A7F02">
      <w:pPr>
        <w:pBdr>
          <w:top w:val="nil"/>
          <w:left w:val="nil"/>
          <w:bottom w:val="single" w:sz="4" w:space="1" w:color="000000"/>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44226DC0" w14:textId="77777777" w:rsidR="00077420" w:rsidRDefault="003A7F02">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w:t>
      </w:r>
    </w:p>
    <w:p w14:paraId="44226DC1" w14:textId="77777777" w:rsidR="00077420" w:rsidRDefault="003A7F02">
      <w:pPr>
        <w:spacing w:after="0" w:line="360" w:lineRule="auto"/>
        <w:ind w:firstLine="720"/>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This matter concerns the Carrier’s premium rate reductions required for Plan Year 2026 under the Colorado Standardized Health Benefit Plan Act, § 10-16-1301, et seq., C.R.S. The Act governs the standardized health benefit plan (Colorado Option) to cover essential health benefits, improve racial health equity and decrease racial health disparities, and achieve premium rate reductions to ensure that health insurance is affordable for Colorado consumers. §§ 10-16-1304(1)(d)(III), 10-16-1305(2)(d), C.R.S. Upon Request for Final Agency Order and related Notice filed by the Division of Insurance on May </w:t>
      </w:r>
      <w:r>
        <w:rPr>
          <w:rFonts w:ascii="Century Schoolbook" w:eastAsia="Century Schoolbook" w:hAnsi="Century Schoolbook" w:cs="Century Schoolbook"/>
          <w:sz w:val="24"/>
          <w:szCs w:val="24"/>
          <w:highlight w:val="yellow"/>
        </w:rPr>
        <w:t>____</w:t>
      </w:r>
      <w:r>
        <w:rPr>
          <w:rFonts w:ascii="Century Schoolbook" w:eastAsia="Century Schoolbook" w:hAnsi="Century Schoolbook" w:cs="Century Schoolbook"/>
          <w:sz w:val="24"/>
          <w:szCs w:val="24"/>
        </w:rPr>
        <w:t xml:space="preserve"> 2025, the Commissioner of Insurance finds and orders as follows:</w:t>
      </w:r>
    </w:p>
    <w:p w14:paraId="44226DC2" w14:textId="77777777" w:rsidR="00077420" w:rsidRDefault="00077420">
      <w:pPr>
        <w:spacing w:after="0" w:line="360" w:lineRule="auto"/>
        <w:ind w:firstLine="720"/>
        <w:jc w:val="both"/>
        <w:rPr>
          <w:rFonts w:ascii="Century Schoolbook" w:eastAsia="Century Schoolbook" w:hAnsi="Century Schoolbook" w:cs="Century Schoolbook"/>
          <w:i/>
          <w:sz w:val="24"/>
          <w:szCs w:val="24"/>
          <w:highlight w:val="yellow"/>
        </w:rPr>
      </w:pPr>
    </w:p>
    <w:p w14:paraId="3E77FD0A" w14:textId="36A62E86" w:rsidR="00E17568" w:rsidRDefault="003A7F02" w:rsidP="00E17568">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sidRPr="00E17568">
        <w:rPr>
          <w:rFonts w:ascii="Century Schoolbook" w:eastAsia="Century Schoolbook" w:hAnsi="Century Schoolbook" w:cs="Century Schoolbook"/>
          <w:color w:val="000000"/>
          <w:sz w:val="24"/>
          <w:szCs w:val="24"/>
        </w:rPr>
        <w:lastRenderedPageBreak/>
        <w:t xml:space="preserve">On or about March 3, 2025, Carrier Rocky Mountain Hospital &amp; Medical Services, Inc. (“Anthem”) notified the Commissioner that it would be unable to meet the premium rate reduction required for plan year 2026 </w:t>
      </w:r>
      <w:sdt>
        <w:sdtPr>
          <w:tag w:val="goog_rdk_0"/>
          <w:id w:val="-428968198"/>
        </w:sdtPr>
        <w:sdtEndPr/>
        <w:sdtContent/>
      </w:sdt>
      <w:sdt>
        <w:sdtPr>
          <w:tag w:val="goog_rdk_1"/>
          <w:id w:val="-1202165295"/>
        </w:sdtPr>
        <w:sdtEndPr/>
        <w:sdtContent/>
      </w:sdt>
      <w:r w:rsidRPr="00E17568">
        <w:rPr>
          <w:rFonts w:ascii="Century Schoolbook" w:eastAsia="Century Schoolbook" w:hAnsi="Century Schoolbook" w:cs="Century Schoolbook"/>
          <w:color w:val="000000"/>
          <w:sz w:val="24"/>
          <w:szCs w:val="24"/>
        </w:rPr>
        <w:t>in Anthem’s Small Group Pathway Standard Network (Network CON006)</w:t>
      </w:r>
      <w:r w:rsidR="004D2424">
        <w:rPr>
          <w:rFonts w:ascii="Century Schoolbook" w:eastAsia="Century Schoolbook" w:hAnsi="Century Schoolbook" w:cs="Century Schoolbook"/>
          <w:color w:val="000000"/>
          <w:sz w:val="24"/>
          <w:szCs w:val="24"/>
        </w:rPr>
        <w:t>,</w:t>
      </w:r>
      <w:r w:rsidRPr="00E17568">
        <w:rPr>
          <w:rFonts w:ascii="Century Schoolbook" w:eastAsia="Century Schoolbook" w:hAnsi="Century Schoolbook" w:cs="Century Schoolbook"/>
          <w:color w:val="000000"/>
          <w:sz w:val="24"/>
          <w:szCs w:val="24"/>
        </w:rPr>
        <w:t xml:space="preserve">  as required by section 10-16-1306(</w:t>
      </w:r>
      <w:r w:rsidR="004813BB">
        <w:rPr>
          <w:rFonts w:ascii="Century Schoolbook" w:eastAsia="Century Schoolbook" w:hAnsi="Century Schoolbook" w:cs="Century Schoolbook"/>
          <w:color w:val="000000"/>
          <w:sz w:val="24"/>
          <w:szCs w:val="24"/>
        </w:rPr>
        <w:t>2</w:t>
      </w:r>
      <w:r w:rsidRPr="00E17568">
        <w:rPr>
          <w:rFonts w:ascii="Century Schoolbook" w:eastAsia="Century Schoolbook" w:hAnsi="Century Schoolbook" w:cs="Century Schoolbook"/>
          <w:color w:val="000000"/>
          <w:sz w:val="24"/>
          <w:szCs w:val="24"/>
        </w:rPr>
        <w:t xml:space="preserve">), C.R.S. San Luis Valley Regional Medical Center (“San Luis Valley”) is a Material Provider which, at the time of Anthem’s notice, had reimbursement rates with Anthem that exceeded the reimbursement rates set forth in statute. </w:t>
      </w:r>
      <w:r w:rsidRPr="00E17568">
        <w:rPr>
          <w:rFonts w:ascii="Century Schoolbook" w:eastAsia="Century Schoolbook" w:hAnsi="Century Schoolbook" w:cs="Century Schoolbook"/>
          <w:i/>
          <w:color w:val="000000"/>
          <w:sz w:val="24"/>
          <w:szCs w:val="24"/>
        </w:rPr>
        <w:t>See</w:t>
      </w:r>
      <w:r w:rsidRPr="00E17568">
        <w:rPr>
          <w:rFonts w:ascii="Century Schoolbook" w:eastAsia="Century Schoolbook" w:hAnsi="Century Schoolbook" w:cs="Century Schoolbook"/>
          <w:color w:val="000000"/>
          <w:sz w:val="24"/>
          <w:szCs w:val="24"/>
        </w:rPr>
        <w:t xml:space="preserve"> § 10-16-1306(5), C.R.S.; Regulation 4-2-92, Section 4(T).</w:t>
      </w:r>
    </w:p>
    <w:p w14:paraId="44226DC4" w14:textId="53D46BFF" w:rsidR="00077420" w:rsidRPr="00E17568" w:rsidRDefault="00A64FE7" w:rsidP="00040EE0">
      <w:pPr>
        <w:numPr>
          <w:ilvl w:val="0"/>
          <w:numId w:val="1"/>
        </w:numPr>
        <w:spacing w:after="0" w:line="360" w:lineRule="auto"/>
        <w:jc w:val="both"/>
        <w:rPr>
          <w:rFonts w:ascii="Century Schoolbook" w:eastAsia="Century Schoolbook" w:hAnsi="Century Schoolbook" w:cs="Century Schoolbook"/>
          <w:color w:val="000000"/>
          <w:sz w:val="24"/>
          <w:szCs w:val="24"/>
        </w:rPr>
      </w:pPr>
      <w:sdt>
        <w:sdtPr>
          <w:tag w:val="goog_rdk_5"/>
          <w:id w:val="1274209025"/>
        </w:sdtPr>
        <w:sdtEndPr/>
        <w:sdtContent>
          <w:r w:rsidR="003A7F02" w:rsidRPr="00E17568">
            <w:rPr>
              <w:rFonts w:ascii="Century Schoolbook" w:eastAsia="Century Schoolbook" w:hAnsi="Century Schoolbook" w:cs="Century Schoolbook"/>
              <w:color w:val="000000"/>
              <w:sz w:val="24"/>
              <w:szCs w:val="24"/>
            </w:rPr>
            <w:t xml:space="preserve">As recited by the Division, and pursuant to Colorado Insurance Regulation 4-2-92, Section 12.C., settlement negotiations between Anthem and San Luis Valley resulted in San Luis Valley reducing reimbursements rates under section 10-16-1306, C.R.S. The reduced reimbursement rates were submitted to the Division on April 25, 2025, via a joint written notification from Anthem and San Luis Valley </w:t>
          </w:r>
          <w:r w:rsidR="001B0FF4">
            <w:rPr>
              <w:rFonts w:ascii="Century Schoolbook" w:eastAsia="Century Schoolbook" w:hAnsi="Century Schoolbook" w:cs="Century Schoolbook"/>
              <w:color w:val="000000"/>
              <w:sz w:val="24"/>
              <w:szCs w:val="24"/>
            </w:rPr>
            <w:t>(“</w:t>
          </w:r>
          <w:r w:rsidR="00CF5EEF">
            <w:rPr>
              <w:rFonts w:ascii="Century Schoolbook" w:eastAsia="Century Schoolbook" w:hAnsi="Century Schoolbook" w:cs="Century Schoolbook"/>
              <w:color w:val="000000"/>
              <w:sz w:val="24"/>
              <w:szCs w:val="24"/>
            </w:rPr>
            <w:t xml:space="preserve">April 25, 2025 </w:t>
          </w:r>
          <w:r w:rsidR="001B0FF4">
            <w:rPr>
              <w:rFonts w:ascii="Century Schoolbook" w:eastAsia="Century Schoolbook" w:hAnsi="Century Schoolbook" w:cs="Century Schoolbook"/>
              <w:color w:val="000000"/>
              <w:sz w:val="24"/>
              <w:szCs w:val="24"/>
            </w:rPr>
            <w:t xml:space="preserve">Anthem-San Luis Valley Notification”) </w:t>
          </w:r>
          <w:r w:rsidR="003A7F02" w:rsidRPr="00E17568">
            <w:rPr>
              <w:rFonts w:ascii="Century Schoolbook" w:eastAsia="Century Schoolbook" w:hAnsi="Century Schoolbook" w:cs="Century Schoolbook"/>
              <w:color w:val="000000"/>
              <w:sz w:val="24"/>
              <w:szCs w:val="24"/>
            </w:rPr>
            <w:t xml:space="preserve">confirming the Parties reduced San Luis Valley’s plan year 2026 reimbursement rate for Anthem’s Small Group Pathway Standard Network (Network CON006). </w:t>
          </w:r>
          <w:sdt>
            <w:sdtPr>
              <w:tag w:val="goog_rdk_4"/>
              <w:id w:val="-1370992240"/>
            </w:sdtPr>
            <w:sdtEndPr/>
            <w:sdtContent>
              <w:r w:rsidR="003A7F02" w:rsidRPr="00E17568">
                <w:rPr>
                  <w:rFonts w:ascii="Century Schoolbook" w:eastAsia="Century Schoolbook" w:hAnsi="Century Schoolbook" w:cs="Century Schoolbook"/>
                  <w:color w:val="000000"/>
                  <w:sz w:val="24"/>
                  <w:szCs w:val="24"/>
                </w:rPr>
                <w:t>Anthem has produced to the Division the necessary documentation set forth in Section 12.D. of Colorado Insurance Regulation 4-2-92, and the Division has verified the premium impacts based on the documentation submitted to the Division by Anthem.</w:t>
              </w:r>
              <w:r w:rsidR="00642DDD">
                <w:rPr>
                  <w:rStyle w:val="FootnoteReference"/>
                  <w:rFonts w:ascii="Century Schoolbook" w:eastAsia="Century Schoolbook" w:hAnsi="Century Schoolbook" w:cs="Century Schoolbook"/>
                  <w:color w:val="000000"/>
                  <w:sz w:val="24"/>
                  <w:szCs w:val="24"/>
                </w:rPr>
                <w:footnoteReference w:id="2"/>
              </w:r>
            </w:sdtContent>
          </w:sdt>
        </w:sdtContent>
      </w:sdt>
    </w:p>
    <w:p w14:paraId="44226DC5" w14:textId="77777777" w:rsidR="00077420" w:rsidRDefault="003A7F02">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The Division now seeks approval of those terms. </w:t>
      </w:r>
      <w:r>
        <w:rPr>
          <w:rFonts w:ascii="Century Schoolbook" w:eastAsia="Century Schoolbook" w:hAnsi="Century Schoolbook" w:cs="Century Schoolbook"/>
          <w:i/>
          <w:color w:val="000000"/>
          <w:sz w:val="24"/>
          <w:szCs w:val="24"/>
        </w:rPr>
        <w:t xml:space="preserve">See </w:t>
      </w:r>
      <w:r>
        <w:rPr>
          <w:rFonts w:ascii="Century Schoolbook" w:eastAsia="Century Schoolbook" w:hAnsi="Century Schoolbook" w:cs="Century Schoolbook"/>
          <w:color w:val="000000"/>
          <w:sz w:val="24"/>
          <w:szCs w:val="24"/>
        </w:rPr>
        <w:t>§ 10-16-1306(4)(a), C.R.S.; Regulation 4-2-92, Sections 12, 23.</w:t>
      </w:r>
    </w:p>
    <w:p w14:paraId="44226DC6" w14:textId="77777777" w:rsidR="00077420" w:rsidRDefault="003A7F02">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The Commissioner has jurisdiction over this matter and has the duty to approve or disapprove reimbursement rate settlements for Colorado Option Standardized Plans. §§ 10-1-108, 10-16-1306(3)(a), C.R.S.; Colorado Insurance Regulation 4-2-92, Section 12(A).</w:t>
      </w:r>
    </w:p>
    <w:p w14:paraId="44226DC8" w14:textId="4449084B" w:rsidR="00077420" w:rsidRPr="009F6B18" w:rsidRDefault="003A7F02" w:rsidP="009F6B18">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lastRenderedPageBreak/>
        <w:t>In lieu of a complaint and adjudication under section 10-16-1306, C.R.S., the Commissioner thus approves the reimbursement rate of Anthem and San Luis Valley for Anthem’s Small Group Pathway Standard Network (Network CON006)</w:t>
      </w:r>
      <w:sdt>
        <w:sdtPr>
          <w:tag w:val="goog_rdk_6"/>
          <w:id w:val="60678404"/>
        </w:sdtPr>
        <w:sdtEndPr/>
        <w:sdtContent>
          <w:r>
            <w:rPr>
              <w:rFonts w:ascii="Century Schoolbook" w:eastAsia="Century Schoolbook" w:hAnsi="Century Schoolbook" w:cs="Century Schoolbook"/>
              <w:color w:val="000000"/>
              <w:sz w:val="24"/>
              <w:szCs w:val="24"/>
            </w:rPr>
            <w:t>.</w:t>
          </w:r>
        </w:sdtContent>
      </w:sdt>
      <w:sdt>
        <w:sdtPr>
          <w:tag w:val="goog_rdk_7"/>
          <w:id w:val="-1113668954"/>
          <w:showingPlcHdr/>
        </w:sdtPr>
        <w:sdtEndPr/>
        <w:sdtContent>
          <w:r w:rsidR="009F6B18">
            <w:t xml:space="preserve">     </w:t>
          </w:r>
        </w:sdtContent>
      </w:sdt>
    </w:p>
    <w:p w14:paraId="44226DC9" w14:textId="3D21D2C3" w:rsidR="00077420" w:rsidRDefault="003A7F02">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The Commissioner further orders, under section 10-16-1306(4), C.R.S.</w:t>
      </w:r>
      <w:sdt>
        <w:sdtPr>
          <w:tag w:val="goog_rdk_10"/>
          <w:id w:val="1091041241"/>
        </w:sdtPr>
        <w:sdtEndPr/>
        <w:sdtContent>
          <w:r>
            <w:rPr>
              <w:rFonts w:ascii="Century Schoolbook" w:eastAsia="Century Schoolbook" w:hAnsi="Century Schoolbook" w:cs="Century Schoolbook"/>
              <w:color w:val="000000"/>
              <w:sz w:val="24"/>
              <w:szCs w:val="24"/>
            </w:rPr>
            <w:t>,</w:t>
          </w:r>
        </w:sdtContent>
      </w:sdt>
      <w:r>
        <w:rPr>
          <w:rFonts w:ascii="Century Schoolbook" w:eastAsia="Century Schoolbook" w:hAnsi="Century Schoolbook" w:cs="Century Schoolbook"/>
          <w:color w:val="000000"/>
          <w:sz w:val="24"/>
          <w:szCs w:val="24"/>
        </w:rPr>
        <w:t xml:space="preserve"> San Luis Valley to accept the reimbursement rate for PY2026 per the settlement terms between Anthem and San Luis Valley and as stated in the </w:t>
      </w:r>
      <w:r w:rsidR="0069363A">
        <w:rPr>
          <w:rFonts w:ascii="Century Schoolbook" w:eastAsia="Century Schoolbook" w:hAnsi="Century Schoolbook" w:cs="Century Schoolbook"/>
          <w:color w:val="000000"/>
          <w:sz w:val="24"/>
          <w:szCs w:val="24"/>
        </w:rPr>
        <w:t xml:space="preserve"> April 25, 2025 </w:t>
      </w:r>
      <w:r w:rsidR="00B91356">
        <w:rPr>
          <w:rFonts w:ascii="Century Schoolbook" w:eastAsia="Century Schoolbook" w:hAnsi="Century Schoolbook" w:cs="Century Schoolbook"/>
          <w:color w:val="000000"/>
          <w:sz w:val="24"/>
          <w:szCs w:val="24"/>
        </w:rPr>
        <w:t>Anthem-San Luis Valley Notification</w:t>
      </w:r>
      <w:r>
        <w:rPr>
          <w:rFonts w:ascii="Century Schoolbook" w:eastAsia="Century Schoolbook" w:hAnsi="Century Schoolbook" w:cs="Century Schoolbook"/>
          <w:color w:val="000000"/>
          <w:sz w:val="24"/>
          <w:szCs w:val="24"/>
        </w:rPr>
        <w:t>.</w:t>
      </w:r>
    </w:p>
    <w:p w14:paraId="44226DCA" w14:textId="559F61A0" w:rsidR="00077420" w:rsidRDefault="003A7F02">
      <w:pPr>
        <w:numPr>
          <w:ilvl w:val="0"/>
          <w:numId w:val="1"/>
        </w:numPr>
        <w:pBdr>
          <w:top w:val="nil"/>
          <w:left w:val="nil"/>
          <w:bottom w:val="nil"/>
          <w:right w:val="nil"/>
          <w:between w:val="nil"/>
        </w:pBdr>
        <w:spacing w:after="0"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 xml:space="preserve">It is further ordered that Anthem shall not reimburse San Luis Valley for its Colorado Option Standardized Plans in Anthem’s Small Group Pathway Standard Network (Network CON006) at a rate other than the rate as represented to the Division in the </w:t>
      </w:r>
      <w:r w:rsidR="001A2838">
        <w:rPr>
          <w:rFonts w:ascii="Century Schoolbook" w:eastAsia="Century Schoolbook" w:hAnsi="Century Schoolbook" w:cs="Century Schoolbook"/>
          <w:color w:val="000000"/>
          <w:sz w:val="24"/>
          <w:szCs w:val="24"/>
        </w:rPr>
        <w:t xml:space="preserve">April 25, 2025 </w:t>
      </w:r>
      <w:r w:rsidR="00B91356">
        <w:rPr>
          <w:rFonts w:ascii="Century Schoolbook" w:eastAsia="Century Schoolbook" w:hAnsi="Century Schoolbook" w:cs="Century Schoolbook"/>
          <w:color w:val="000000"/>
          <w:sz w:val="24"/>
          <w:szCs w:val="24"/>
        </w:rPr>
        <w:t>Anthem-San Luis Valley Notification</w:t>
      </w:r>
      <w:r>
        <w:rPr>
          <w:rFonts w:ascii="Century Schoolbook" w:eastAsia="Century Schoolbook" w:hAnsi="Century Schoolbook" w:cs="Century Schoolbook"/>
          <w:color w:val="000000"/>
          <w:sz w:val="24"/>
          <w:szCs w:val="24"/>
        </w:rPr>
        <w:t xml:space="preserve">.  </w:t>
      </w:r>
    </w:p>
    <w:p w14:paraId="44226DCB" w14:textId="77777777" w:rsidR="00077420" w:rsidRDefault="003A7F02">
      <w:pPr>
        <w:numPr>
          <w:ilvl w:val="0"/>
          <w:numId w:val="1"/>
        </w:numPr>
        <w:pBdr>
          <w:top w:val="nil"/>
          <w:left w:val="nil"/>
          <w:bottom w:val="nil"/>
          <w:right w:val="nil"/>
          <w:between w:val="nil"/>
        </w:pBdr>
        <w:spacing w:line="360" w:lineRule="auto"/>
        <w:jc w:val="both"/>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No hearing is required, and the hearing presently scheduled for July 9</w:t>
      </w:r>
      <w:r>
        <w:rPr>
          <w:rFonts w:ascii="Century Schoolbook" w:eastAsia="Century Schoolbook" w:hAnsi="Century Schoolbook" w:cs="Century Schoolbook"/>
          <w:color w:val="000000"/>
          <w:sz w:val="24"/>
          <w:szCs w:val="24"/>
          <w:vertAlign w:val="superscript"/>
        </w:rPr>
        <w:t>th</w:t>
      </w:r>
      <w:r>
        <w:rPr>
          <w:rFonts w:ascii="Century Schoolbook" w:eastAsia="Century Schoolbook" w:hAnsi="Century Schoolbook" w:cs="Century Schoolbook"/>
          <w:color w:val="000000"/>
          <w:sz w:val="24"/>
          <w:szCs w:val="24"/>
        </w:rPr>
        <w:t xml:space="preserve"> and 10</w:t>
      </w:r>
      <w:r>
        <w:rPr>
          <w:rFonts w:ascii="Century Schoolbook" w:eastAsia="Century Schoolbook" w:hAnsi="Century Schoolbook" w:cs="Century Schoolbook"/>
          <w:color w:val="000000"/>
          <w:sz w:val="24"/>
          <w:szCs w:val="24"/>
          <w:vertAlign w:val="superscript"/>
        </w:rPr>
        <w:t>th</w:t>
      </w:r>
      <w:r>
        <w:rPr>
          <w:rFonts w:ascii="Century Schoolbook" w:eastAsia="Century Schoolbook" w:hAnsi="Century Schoolbook" w:cs="Century Schoolbook"/>
          <w:color w:val="000000"/>
          <w:sz w:val="24"/>
          <w:szCs w:val="24"/>
        </w:rPr>
        <w:t>, 2025 is hereby vacated, and this matter is concluded.</w:t>
      </w:r>
    </w:p>
    <w:p w14:paraId="44226DCC" w14:textId="77777777" w:rsidR="00077420" w:rsidRDefault="003A7F02">
      <w:pPr>
        <w:jc w:val="both"/>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DONE and ORDERED this </w:t>
      </w:r>
      <w:r>
        <w:rPr>
          <w:rFonts w:ascii="Century Schoolbook" w:eastAsia="Century Schoolbook" w:hAnsi="Century Schoolbook" w:cs="Century Schoolbook"/>
          <w:sz w:val="24"/>
          <w:szCs w:val="24"/>
          <w:highlight w:val="yellow"/>
        </w:rPr>
        <w:t>_____</w:t>
      </w:r>
      <w:r>
        <w:rPr>
          <w:rFonts w:ascii="Century Schoolbook" w:eastAsia="Century Schoolbook" w:hAnsi="Century Schoolbook" w:cs="Century Schoolbook"/>
          <w:sz w:val="24"/>
          <w:szCs w:val="24"/>
        </w:rPr>
        <w:t xml:space="preserve"> day of </w:t>
      </w:r>
      <w:r>
        <w:rPr>
          <w:rFonts w:ascii="Century Schoolbook" w:eastAsia="Century Schoolbook" w:hAnsi="Century Schoolbook" w:cs="Century Schoolbook"/>
          <w:sz w:val="24"/>
          <w:szCs w:val="24"/>
          <w:highlight w:val="yellow"/>
        </w:rPr>
        <w:t>_________</w:t>
      </w:r>
      <w:r>
        <w:rPr>
          <w:rFonts w:ascii="Century Schoolbook" w:eastAsia="Century Schoolbook" w:hAnsi="Century Schoolbook" w:cs="Century Schoolbook"/>
          <w:sz w:val="24"/>
          <w:szCs w:val="24"/>
        </w:rPr>
        <w:t>, 2025.</w:t>
      </w:r>
    </w:p>
    <w:p w14:paraId="44226DCD" w14:textId="77777777" w:rsidR="00077420" w:rsidRDefault="00077420">
      <w:pPr>
        <w:jc w:val="both"/>
        <w:rPr>
          <w:rFonts w:ascii="Century Schoolbook" w:eastAsia="Century Schoolbook" w:hAnsi="Century Schoolbook" w:cs="Century Schoolbook"/>
          <w:sz w:val="24"/>
          <w:szCs w:val="24"/>
        </w:rPr>
      </w:pPr>
    </w:p>
    <w:p w14:paraId="44226DCE" w14:textId="77777777" w:rsidR="00077420" w:rsidRDefault="003A7F02">
      <w:pPr>
        <w:spacing w:line="240" w:lineRule="auto"/>
        <w:jc w:val="right"/>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highlight w:val="yellow"/>
        </w:rPr>
        <w:t>/s/____________________________</w:t>
      </w:r>
    </w:p>
    <w:p w14:paraId="44226DCF" w14:textId="77777777" w:rsidR="00077420" w:rsidRDefault="003A7F02">
      <w:pPr>
        <w:spacing w:line="240" w:lineRule="auto"/>
        <w:jc w:val="right"/>
        <w:rPr>
          <w:rFonts w:ascii="Century Schoolbook" w:eastAsia="Century Schoolbook" w:hAnsi="Century Schoolbook" w:cs="Century Schoolbook"/>
          <w:sz w:val="24"/>
          <w:szCs w:val="24"/>
          <w:u w:val="single"/>
        </w:rPr>
      </w:pPr>
      <w:r>
        <w:rPr>
          <w:rFonts w:ascii="Century Schoolbook" w:eastAsia="Century Schoolbook" w:hAnsi="Century Schoolbook" w:cs="Century Schoolbook"/>
          <w:sz w:val="24"/>
          <w:szCs w:val="24"/>
        </w:rPr>
        <w:t>MICHAEL CONWAY</w:t>
      </w:r>
    </w:p>
    <w:p w14:paraId="44226DD0" w14:textId="77777777" w:rsidR="00077420" w:rsidRDefault="003A7F02">
      <w:pPr>
        <w:spacing w:line="240" w:lineRule="auto"/>
        <w:jc w:val="right"/>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COMMISSIONER OF INSURANCE</w:t>
      </w:r>
    </w:p>
    <w:p w14:paraId="44226DD1" w14:textId="77777777" w:rsidR="00077420" w:rsidRDefault="00077420">
      <w:pPr>
        <w:spacing w:line="240" w:lineRule="auto"/>
        <w:jc w:val="right"/>
        <w:rPr>
          <w:rFonts w:ascii="Century Schoolbook" w:eastAsia="Century Schoolbook" w:hAnsi="Century Schoolbook" w:cs="Century Schoolbook"/>
          <w:sz w:val="24"/>
          <w:szCs w:val="24"/>
        </w:rPr>
      </w:pPr>
    </w:p>
    <w:p w14:paraId="44226DD2" w14:textId="77777777" w:rsidR="00077420" w:rsidRDefault="00077420">
      <w:pPr>
        <w:rPr>
          <w:rFonts w:ascii="Century Schoolbook" w:eastAsia="Century Schoolbook" w:hAnsi="Century Schoolbook" w:cs="Century Schoolbook"/>
        </w:rPr>
      </w:pPr>
    </w:p>
    <w:p w14:paraId="44226DD3" w14:textId="77777777" w:rsidR="00077420" w:rsidRDefault="00077420">
      <w:pPr>
        <w:rPr>
          <w:rFonts w:ascii="Century Schoolbook" w:eastAsia="Century Schoolbook" w:hAnsi="Century Schoolbook" w:cs="Century Schoolbook"/>
        </w:rPr>
      </w:pPr>
    </w:p>
    <w:p w14:paraId="045A791C" w14:textId="77777777" w:rsidR="009F6B18" w:rsidRDefault="009F6B18">
      <w:pPr>
        <w:rPr>
          <w:rFonts w:ascii="Century Schoolbook" w:eastAsia="Century Schoolbook" w:hAnsi="Century Schoolbook" w:cs="Century Schoolbook"/>
        </w:rPr>
      </w:pPr>
    </w:p>
    <w:p w14:paraId="715130B4" w14:textId="77777777" w:rsidR="009F6B18" w:rsidRDefault="009F6B18">
      <w:pPr>
        <w:rPr>
          <w:rFonts w:ascii="Century Schoolbook" w:eastAsia="Century Schoolbook" w:hAnsi="Century Schoolbook" w:cs="Century Schoolbook"/>
        </w:rPr>
      </w:pPr>
    </w:p>
    <w:p w14:paraId="20B3DF35" w14:textId="77777777" w:rsidR="009F6B18" w:rsidRDefault="009F6B18">
      <w:pPr>
        <w:rPr>
          <w:rFonts w:ascii="Century Schoolbook" w:eastAsia="Century Schoolbook" w:hAnsi="Century Schoolbook" w:cs="Century Schoolbook"/>
        </w:rPr>
      </w:pPr>
    </w:p>
    <w:p w14:paraId="5DB20D86" w14:textId="77777777" w:rsidR="009F6B18" w:rsidRDefault="009F6B18">
      <w:pPr>
        <w:rPr>
          <w:rFonts w:ascii="Century Schoolbook" w:eastAsia="Century Schoolbook" w:hAnsi="Century Schoolbook" w:cs="Century Schoolbook"/>
        </w:rPr>
      </w:pPr>
    </w:p>
    <w:p w14:paraId="1390AB4E" w14:textId="77777777" w:rsidR="009F6B18" w:rsidRDefault="009F6B18">
      <w:pPr>
        <w:rPr>
          <w:rFonts w:ascii="Century Schoolbook" w:eastAsia="Century Schoolbook" w:hAnsi="Century Schoolbook" w:cs="Century Schoolbook"/>
        </w:rPr>
      </w:pPr>
    </w:p>
    <w:p w14:paraId="55692AE0" w14:textId="77777777" w:rsidR="009F6B18" w:rsidRDefault="009F6B18">
      <w:pPr>
        <w:rPr>
          <w:rFonts w:ascii="Century Schoolbook" w:eastAsia="Century Schoolbook" w:hAnsi="Century Schoolbook" w:cs="Century Schoolbook"/>
        </w:rPr>
      </w:pPr>
    </w:p>
    <w:p w14:paraId="44226DD4" w14:textId="77777777" w:rsidR="00077420" w:rsidRDefault="00077420">
      <w:pPr>
        <w:rPr>
          <w:rFonts w:ascii="Century Schoolbook" w:eastAsia="Century Schoolbook" w:hAnsi="Century Schoolbook" w:cs="Century Schoolbook"/>
        </w:rPr>
      </w:pPr>
    </w:p>
    <w:p w14:paraId="44226DD5" w14:textId="77777777" w:rsidR="00077420" w:rsidRDefault="003A7F02">
      <w:pPr>
        <w:jc w:val="center"/>
        <w:rPr>
          <w:rFonts w:ascii="Century Schoolbook" w:eastAsia="Century Schoolbook" w:hAnsi="Century Schoolbook" w:cs="Century Schoolbook"/>
          <w:b/>
          <w:sz w:val="24"/>
          <w:szCs w:val="24"/>
          <w:u w:val="single"/>
        </w:rPr>
      </w:pPr>
      <w:r>
        <w:rPr>
          <w:rFonts w:ascii="Century Schoolbook" w:eastAsia="Century Schoolbook" w:hAnsi="Century Schoolbook" w:cs="Century Schoolbook"/>
          <w:b/>
          <w:sz w:val="24"/>
          <w:szCs w:val="24"/>
          <w:u w:val="single"/>
        </w:rPr>
        <w:t>CERTIFICATE OF SERVICE</w:t>
      </w:r>
    </w:p>
    <w:p w14:paraId="44226DD6" w14:textId="77777777" w:rsidR="00077420" w:rsidRDefault="003A7F02">
      <w:pPr>
        <w:ind w:firstLine="720"/>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This is to certify that I have duly served this </w:t>
      </w:r>
      <w:r w:rsidRPr="000D1E6F">
        <w:rPr>
          <w:rFonts w:ascii="Century Schoolbook" w:eastAsia="Century Schoolbook" w:hAnsi="Century Schoolbook" w:cs="Century Schoolbook"/>
          <w:b/>
          <w:bCs/>
          <w:sz w:val="24"/>
          <w:szCs w:val="24"/>
        </w:rPr>
        <w:t>FINAL AGENCY ORDER</w:t>
      </w:r>
      <w:r>
        <w:rPr>
          <w:rFonts w:ascii="Century Schoolbook" w:eastAsia="Century Schoolbook" w:hAnsi="Century Schoolbook" w:cs="Century Schoolbook"/>
          <w:sz w:val="24"/>
          <w:szCs w:val="24"/>
        </w:rPr>
        <w:t xml:space="preserve"> by electronic mail on this </w:t>
      </w:r>
      <w:r>
        <w:rPr>
          <w:rFonts w:ascii="Century Schoolbook" w:eastAsia="Century Schoolbook" w:hAnsi="Century Schoolbook" w:cs="Century Schoolbook"/>
          <w:sz w:val="24"/>
          <w:szCs w:val="24"/>
          <w:highlight w:val="yellow"/>
        </w:rPr>
        <w:t>_______ day of _______ 2025</w:t>
      </w:r>
      <w:r>
        <w:rPr>
          <w:rFonts w:ascii="Century Schoolbook" w:eastAsia="Century Schoolbook" w:hAnsi="Century Schoolbook" w:cs="Century Schoolbook"/>
          <w:sz w:val="24"/>
          <w:szCs w:val="24"/>
        </w:rPr>
        <w:t>, addressed as follows:</w:t>
      </w:r>
    </w:p>
    <w:p w14:paraId="44226DD7" w14:textId="77777777" w:rsidR="00077420" w:rsidRDefault="003A7F02">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For Carrier:</w:t>
      </w:r>
    </w:p>
    <w:p w14:paraId="44226DD8" w14:textId="77777777" w:rsidR="00077420" w:rsidRDefault="003A7F02">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Jessica Belle, Associate General Counsel</w:t>
      </w:r>
    </w:p>
    <w:p w14:paraId="44226DD9" w14:textId="77777777" w:rsidR="00077420" w:rsidRDefault="00A64FE7">
      <w:pPr>
        <w:spacing w:after="0" w:line="240" w:lineRule="auto"/>
        <w:rPr>
          <w:rFonts w:ascii="Century Schoolbook" w:eastAsia="Century Schoolbook" w:hAnsi="Century Schoolbook" w:cs="Century Schoolbook"/>
          <w:sz w:val="24"/>
          <w:szCs w:val="24"/>
        </w:rPr>
      </w:pPr>
      <w:hyperlink r:id="rId12">
        <w:r w:rsidR="003A7F02">
          <w:rPr>
            <w:rFonts w:ascii="Century Schoolbook" w:eastAsia="Century Schoolbook" w:hAnsi="Century Schoolbook" w:cs="Century Schoolbook"/>
            <w:color w:val="0563C1"/>
            <w:sz w:val="24"/>
            <w:szCs w:val="24"/>
            <w:u w:val="single"/>
          </w:rPr>
          <w:t>Jessica.belle@elevancehealth.com</w:t>
        </w:r>
      </w:hyperlink>
    </w:p>
    <w:p w14:paraId="44226DDA" w14:textId="77777777" w:rsidR="00077420" w:rsidRDefault="00077420">
      <w:pPr>
        <w:spacing w:after="0" w:line="240" w:lineRule="auto"/>
        <w:rPr>
          <w:rFonts w:ascii="Century Schoolbook" w:eastAsia="Century Schoolbook" w:hAnsi="Century Schoolbook" w:cs="Century Schoolbook"/>
          <w:i/>
          <w:sz w:val="24"/>
          <w:szCs w:val="24"/>
        </w:rPr>
      </w:pPr>
    </w:p>
    <w:p w14:paraId="44226DDB" w14:textId="77777777" w:rsidR="00077420" w:rsidRDefault="003A7F02">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For Hospital:</w:t>
      </w:r>
    </w:p>
    <w:p w14:paraId="44226DDC" w14:textId="77777777" w:rsidR="00077420" w:rsidRDefault="003A7F02">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 xml:space="preserve">San Luis Valley </w:t>
      </w:r>
    </w:p>
    <w:p w14:paraId="56DE7C40" w14:textId="05227A7E" w:rsidR="00B733A1" w:rsidRDefault="00B733A1" w:rsidP="00B733A1">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T. Jeffrey Fitzgerald, Shareholder</w:t>
      </w:r>
    </w:p>
    <w:p w14:paraId="30519644" w14:textId="77777777" w:rsidR="00B733A1" w:rsidRDefault="00B733A1" w:rsidP="00B733A1">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r>
        <w:rPr>
          <w:rFonts w:ascii="Century Schoolbook" w:eastAsia="Century Schoolbook" w:hAnsi="Century Schoolbook" w:cs="Century Schoolbook"/>
          <w:color w:val="000000"/>
          <w:sz w:val="24"/>
          <w:szCs w:val="24"/>
        </w:rPr>
        <w:t>Polsinelli PC</w:t>
      </w:r>
    </w:p>
    <w:p w14:paraId="44FE8193" w14:textId="77777777" w:rsidR="00B733A1" w:rsidRDefault="00B733A1" w:rsidP="00B733A1">
      <w:pPr>
        <w:pBdr>
          <w:top w:val="nil"/>
          <w:left w:val="nil"/>
          <w:bottom w:val="nil"/>
          <w:right w:val="nil"/>
          <w:between w:val="nil"/>
        </w:pBdr>
        <w:spacing w:after="0" w:line="240" w:lineRule="auto"/>
        <w:rPr>
          <w:rFonts w:ascii="Century Schoolbook" w:eastAsia="Century Schoolbook" w:hAnsi="Century Schoolbook" w:cs="Century Schoolbook"/>
          <w:color w:val="000000"/>
          <w:sz w:val="24"/>
          <w:szCs w:val="24"/>
        </w:rPr>
      </w:pPr>
      <w:hyperlink r:id="rId13" w:history="1">
        <w:r w:rsidRPr="00C51CDE">
          <w:rPr>
            <w:rStyle w:val="Hyperlink"/>
            <w:rFonts w:ascii="Century Schoolbook" w:eastAsia="Century Schoolbook" w:hAnsi="Century Schoolbook" w:cs="Century Schoolbook"/>
            <w:sz w:val="24"/>
            <w:szCs w:val="24"/>
          </w:rPr>
          <w:t>jfitzgerald@polsinelli.com</w:t>
        </w:r>
      </w:hyperlink>
    </w:p>
    <w:p w14:paraId="44226DDE" w14:textId="77777777" w:rsidR="00077420" w:rsidRDefault="00077420">
      <w:pPr>
        <w:spacing w:after="0" w:line="240" w:lineRule="auto"/>
        <w:rPr>
          <w:rFonts w:ascii="Century Schoolbook" w:eastAsia="Century Schoolbook" w:hAnsi="Century Schoolbook" w:cs="Century Schoolbook"/>
          <w:i/>
          <w:sz w:val="24"/>
          <w:szCs w:val="24"/>
        </w:rPr>
      </w:pPr>
    </w:p>
    <w:p w14:paraId="44226DDF" w14:textId="77777777" w:rsidR="00077420" w:rsidRDefault="003A7F02">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Office of the Insurance Ombudsman</w:t>
      </w:r>
      <w:r>
        <w:rPr>
          <w:rFonts w:ascii="Century Schoolbook" w:eastAsia="Century Schoolbook" w:hAnsi="Century Schoolbook" w:cs="Century Schoolbook"/>
          <w:color w:val="000000"/>
          <w:sz w:val="24"/>
          <w:szCs w:val="24"/>
        </w:rPr>
        <w:t xml:space="preserve"> </w:t>
      </w:r>
      <w:r>
        <w:rPr>
          <w:rFonts w:ascii="Century Schoolbook" w:eastAsia="Century Schoolbook" w:hAnsi="Century Schoolbook" w:cs="Century Schoolbook"/>
          <w:i/>
          <w:sz w:val="24"/>
          <w:szCs w:val="24"/>
        </w:rPr>
        <w:t>for Colorado Option Plans:</w:t>
      </w:r>
    </w:p>
    <w:p w14:paraId="44226DE0" w14:textId="77777777" w:rsidR="00077420" w:rsidRDefault="00A64FE7">
      <w:pPr>
        <w:spacing w:after="0" w:line="240" w:lineRule="auto"/>
        <w:rPr>
          <w:rFonts w:ascii="Century Schoolbook" w:eastAsia="Century Schoolbook" w:hAnsi="Century Schoolbook" w:cs="Century Schoolbook"/>
          <w:sz w:val="24"/>
          <w:szCs w:val="24"/>
        </w:rPr>
      </w:pPr>
      <w:hyperlink r:id="rId14">
        <w:r w:rsidR="003A7F02">
          <w:rPr>
            <w:rFonts w:ascii="Century Schoolbook" w:eastAsia="Century Schoolbook" w:hAnsi="Century Schoolbook" w:cs="Century Schoolbook"/>
            <w:color w:val="0563C1"/>
            <w:sz w:val="24"/>
            <w:szCs w:val="24"/>
            <w:u w:val="single"/>
          </w:rPr>
          <w:t>hcpf_insuranceombudsman@state.co.us</w:t>
        </w:r>
      </w:hyperlink>
    </w:p>
    <w:p w14:paraId="44226DE1" w14:textId="77777777" w:rsidR="00077420" w:rsidRDefault="00077420">
      <w:pPr>
        <w:spacing w:after="0" w:line="240" w:lineRule="auto"/>
        <w:rPr>
          <w:rFonts w:ascii="Century Schoolbook" w:eastAsia="Century Schoolbook" w:hAnsi="Century Schoolbook" w:cs="Century Schoolbook"/>
          <w:sz w:val="24"/>
          <w:szCs w:val="24"/>
        </w:rPr>
      </w:pPr>
    </w:p>
    <w:p w14:paraId="44226DE2" w14:textId="77777777" w:rsidR="00077420" w:rsidRDefault="003A7F02">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Counsel for Insurance Ombudsman for Colorado Option Plans:</w:t>
      </w:r>
    </w:p>
    <w:p w14:paraId="44226DE3" w14:textId="77777777" w:rsidR="00077420" w:rsidRDefault="003A7F02">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Joan Smith, Senior Assistant Attorney General</w:t>
      </w:r>
    </w:p>
    <w:p w14:paraId="44226DE4" w14:textId="77777777" w:rsidR="00077420" w:rsidRDefault="003A7F02">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Joan.smith@coag.gov</w:t>
      </w:r>
    </w:p>
    <w:p w14:paraId="44226DE5" w14:textId="77777777" w:rsidR="00077420" w:rsidRDefault="00077420">
      <w:pPr>
        <w:spacing w:after="0" w:line="240" w:lineRule="auto"/>
        <w:rPr>
          <w:rFonts w:ascii="Century Schoolbook" w:eastAsia="Century Schoolbook" w:hAnsi="Century Schoolbook" w:cs="Century Schoolbook"/>
          <w:i/>
          <w:sz w:val="24"/>
          <w:szCs w:val="24"/>
        </w:rPr>
      </w:pPr>
    </w:p>
    <w:p w14:paraId="44226DE6" w14:textId="77777777" w:rsidR="00077420" w:rsidRDefault="003A7F02">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Division of Insurance:</w:t>
      </w:r>
    </w:p>
    <w:p w14:paraId="44226DE7" w14:textId="77777777" w:rsidR="00077420" w:rsidRDefault="003A7F02">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blinsuranceunit@coag.gov</w:t>
      </w:r>
    </w:p>
    <w:p w14:paraId="44226DE8" w14:textId="77777777" w:rsidR="00077420" w:rsidRDefault="00077420">
      <w:pPr>
        <w:spacing w:after="0" w:line="240" w:lineRule="auto"/>
        <w:rPr>
          <w:rFonts w:ascii="Century Schoolbook" w:eastAsia="Century Schoolbook" w:hAnsi="Century Schoolbook" w:cs="Century Schoolbook"/>
          <w:i/>
          <w:sz w:val="24"/>
          <w:szCs w:val="24"/>
        </w:rPr>
      </w:pPr>
    </w:p>
    <w:p w14:paraId="44226DE9" w14:textId="77777777" w:rsidR="00077420" w:rsidRDefault="003A7F02">
      <w:pPr>
        <w:spacing w:after="0" w:line="240" w:lineRule="auto"/>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Courtesy copy to Adjudicatory Counsel</w:t>
      </w:r>
    </w:p>
    <w:p w14:paraId="44226DEA" w14:textId="77777777" w:rsidR="00077420" w:rsidRDefault="003A7F02">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sue.kim@coag.gov</w:t>
      </w:r>
    </w:p>
    <w:p w14:paraId="44226DEB" w14:textId="77777777" w:rsidR="00077420" w:rsidRDefault="003A7F02">
      <w:pPr>
        <w:spacing w:after="0" w:line="240" w:lineRule="auto"/>
        <w:rPr>
          <w:rFonts w:ascii="Century Schoolbook" w:eastAsia="Century Schoolbook" w:hAnsi="Century Schoolbook" w:cs="Century Schoolbook"/>
          <w:sz w:val="24"/>
          <w:szCs w:val="24"/>
        </w:rPr>
      </w:pPr>
      <w:r>
        <w:rPr>
          <w:rFonts w:ascii="Century Schoolbook" w:eastAsia="Century Schoolbook" w:hAnsi="Century Schoolbook" w:cs="Century Schoolbook"/>
          <w:sz w:val="24"/>
          <w:szCs w:val="24"/>
        </w:rPr>
        <w:t>angela.little@coag.gov</w:t>
      </w:r>
    </w:p>
    <w:p w14:paraId="44226DEC" w14:textId="77777777" w:rsidR="00077420" w:rsidRDefault="00077420">
      <w:pPr>
        <w:spacing w:after="0" w:line="240" w:lineRule="auto"/>
        <w:rPr>
          <w:rFonts w:ascii="Century Schoolbook" w:eastAsia="Century Schoolbook" w:hAnsi="Century Schoolbook" w:cs="Century Schoolbook"/>
          <w:sz w:val="24"/>
          <w:szCs w:val="24"/>
        </w:rPr>
      </w:pPr>
    </w:p>
    <w:p w14:paraId="44226DED" w14:textId="77777777" w:rsidR="00077420" w:rsidRDefault="003A7F02">
      <w:pPr>
        <w:spacing w:after="0" w:line="240" w:lineRule="auto"/>
        <w:jc w:val="right"/>
        <w:rPr>
          <w:rFonts w:ascii="Century Schoolbook" w:eastAsia="Century Schoolbook" w:hAnsi="Century Schoolbook" w:cs="Century Schoolbook"/>
        </w:rPr>
      </w:pPr>
      <w:r>
        <w:rPr>
          <w:rFonts w:ascii="Century Schoolbook" w:eastAsia="Century Schoolbook" w:hAnsi="Century Schoolbook" w:cs="Century Schoolbook"/>
          <w:sz w:val="24"/>
          <w:szCs w:val="24"/>
          <w:highlight w:val="yellow"/>
        </w:rPr>
        <w:t>s/ ___________________________________________</w:t>
      </w:r>
    </w:p>
    <w:sectPr w:rsidR="00077420">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50CB" w14:textId="77777777" w:rsidR="007E4764" w:rsidRDefault="007E4764">
      <w:pPr>
        <w:spacing w:after="0" w:line="240" w:lineRule="auto"/>
      </w:pPr>
      <w:r>
        <w:separator/>
      </w:r>
    </w:p>
  </w:endnote>
  <w:endnote w:type="continuationSeparator" w:id="0">
    <w:p w14:paraId="56A108E5" w14:textId="77777777" w:rsidR="007E4764" w:rsidRDefault="007E4764">
      <w:pPr>
        <w:spacing w:after="0" w:line="240" w:lineRule="auto"/>
      </w:pPr>
      <w:r>
        <w:continuationSeparator/>
      </w:r>
    </w:p>
  </w:endnote>
  <w:endnote w:type="continuationNotice" w:id="1">
    <w:p w14:paraId="5D794E17" w14:textId="77777777" w:rsidR="007E4764" w:rsidRDefault="007E47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2979F01-F49B-42D1-913C-9EA68D92F273}"/>
    <w:embedBold r:id="rId2" w:fontKey="{3CDE88BA-75CC-4FDE-AB5C-114216CF21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1A29B7F-08C1-43A0-8632-3222D052C61C}"/>
    <w:embedItalic r:id="rId4" w:fontKey="{58D79895-1D26-4341-98B1-0EDE9BF7ED59}"/>
  </w:font>
  <w:font w:name="Century Schoolbook">
    <w:panose1 w:val="02040604050505020304"/>
    <w:charset w:val="00"/>
    <w:family w:val="roman"/>
    <w:pitch w:val="variable"/>
    <w:sig w:usb0="00000287" w:usb1="00000000" w:usb2="00000000" w:usb3="00000000" w:csb0="0000009F" w:csb1="00000000"/>
    <w:embedRegular r:id="rId5" w:fontKey="{2C326404-17CA-484E-B13B-82CA8F839E13}"/>
    <w:embedBold r:id="rId6" w:fontKey="{24BCED23-0CBD-4AC5-A0E8-C8ADBDAE67E6}"/>
    <w:embedItalic r:id="rId7" w:fontKey="{89151376-BC13-4301-AB4E-71F2E8E2982E}"/>
  </w:font>
  <w:font w:name="Quattrocento Sans">
    <w:charset w:val="00"/>
    <w:family w:val="swiss"/>
    <w:pitch w:val="variable"/>
    <w:sig w:usb0="800000BF" w:usb1="4000005B" w:usb2="00000000" w:usb3="00000000" w:csb0="00000001" w:csb1="00000000"/>
    <w:embedRegular r:id="rId8" w:fontKey="{1D60ED37-3A70-4A7C-8896-9FC7D04BB0AF}"/>
  </w:font>
  <w:font w:name="Calibri Light">
    <w:panose1 w:val="020F0302020204030204"/>
    <w:charset w:val="00"/>
    <w:family w:val="swiss"/>
    <w:pitch w:val="variable"/>
    <w:sig w:usb0="E4002EFF" w:usb1="C000247B" w:usb2="00000009" w:usb3="00000000" w:csb0="000001FF" w:csb1="00000000"/>
    <w:embedRegular r:id="rId9" w:fontKey="{8EF4D705-6F1D-4922-9C90-F0261D2C1D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6DF5" w14:textId="77777777" w:rsidR="00077420" w:rsidRDefault="003A7F02">
    <w:pPr>
      <w:pBdr>
        <w:top w:val="nil"/>
        <w:left w:val="nil"/>
        <w:bottom w:val="nil"/>
        <w:right w:val="nil"/>
        <w:between w:val="nil"/>
      </w:pBdr>
      <w:tabs>
        <w:tab w:val="center" w:pos="4680"/>
        <w:tab w:val="right" w:pos="9360"/>
      </w:tabs>
      <w:spacing w:after="0" w:line="240" w:lineRule="auto"/>
      <w:jc w:val="center"/>
      <w:rPr>
        <w:color w:val="000000"/>
      </w:rPr>
    </w:pPr>
    <w:r>
      <w:rPr>
        <w:rFonts w:ascii="Century Schoolbook" w:eastAsia="Century Schoolbook" w:hAnsi="Century Schoolbook" w:cs="Century Schoolbook"/>
        <w:color w:val="000000"/>
      </w:rPr>
      <w:fldChar w:fldCharType="begin"/>
    </w:r>
    <w:r>
      <w:rPr>
        <w:rFonts w:ascii="Century Schoolbook" w:eastAsia="Century Schoolbook" w:hAnsi="Century Schoolbook" w:cs="Century Schoolbook"/>
        <w:color w:val="000000"/>
      </w:rPr>
      <w:instrText>PAGE</w:instrText>
    </w:r>
    <w:r>
      <w:rPr>
        <w:rFonts w:ascii="Century Schoolbook" w:eastAsia="Century Schoolbook" w:hAnsi="Century Schoolbook" w:cs="Century Schoolbook"/>
        <w:color w:val="000000"/>
      </w:rPr>
      <w:fldChar w:fldCharType="separate"/>
    </w:r>
    <w:r>
      <w:rPr>
        <w:rFonts w:ascii="Century Schoolbook" w:eastAsia="Century Schoolbook" w:hAnsi="Century Schoolbook" w:cs="Century Schoolbook"/>
        <w:noProof/>
        <w:color w:val="000000"/>
      </w:rPr>
      <w:t>1</w:t>
    </w:r>
    <w:r>
      <w:rPr>
        <w:rFonts w:ascii="Century Schoolbook" w:eastAsia="Century Schoolbook" w:hAnsi="Century Schoolbook" w:cs="Century Schoolbook"/>
        <w:color w:val="000000"/>
      </w:rPr>
      <w:fldChar w:fldCharType="end"/>
    </w:r>
  </w:p>
  <w:p w14:paraId="44226DF6" w14:textId="77777777" w:rsidR="00077420" w:rsidRDefault="0007742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B5920" w14:textId="77777777" w:rsidR="007E4764" w:rsidRDefault="007E4764">
      <w:pPr>
        <w:spacing w:after="0" w:line="240" w:lineRule="auto"/>
      </w:pPr>
      <w:r>
        <w:separator/>
      </w:r>
    </w:p>
  </w:footnote>
  <w:footnote w:type="continuationSeparator" w:id="0">
    <w:p w14:paraId="78E2864B" w14:textId="77777777" w:rsidR="007E4764" w:rsidRDefault="007E4764">
      <w:pPr>
        <w:spacing w:after="0" w:line="240" w:lineRule="auto"/>
      </w:pPr>
      <w:r>
        <w:continuationSeparator/>
      </w:r>
    </w:p>
  </w:footnote>
  <w:footnote w:type="continuationNotice" w:id="1">
    <w:p w14:paraId="2B0020E8" w14:textId="77777777" w:rsidR="007E4764" w:rsidRDefault="007E4764">
      <w:pPr>
        <w:spacing w:after="0" w:line="240" w:lineRule="auto"/>
      </w:pPr>
    </w:p>
  </w:footnote>
  <w:footnote w:id="2">
    <w:p w14:paraId="04547988" w14:textId="18630C45" w:rsidR="00642DDD" w:rsidRDefault="00642DDD">
      <w:pPr>
        <w:pStyle w:val="FootnoteText"/>
      </w:pPr>
      <w:r>
        <w:rPr>
          <w:rStyle w:val="FootnoteReference"/>
        </w:rPr>
        <w:footnoteRef/>
      </w:r>
      <w:r>
        <w:t xml:space="preserve"> </w:t>
      </w:r>
      <w:r>
        <w:rPr>
          <w:rFonts w:ascii="Century Schoolbook" w:eastAsia="Century Schoolbook" w:hAnsi="Century Schoolbook" w:cs="Century Schoolbook"/>
          <w:color w:val="000000"/>
        </w:rPr>
        <w:t>The carrier’s premium rate filing, including the reported premium impact, is further subject to review and requirements under § 10-16-107, C.R.S.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A17C1B"/>
    <w:multiLevelType w:val="multilevel"/>
    <w:tmpl w:val="D5885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141730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420"/>
    <w:rsid w:val="0000569D"/>
    <w:rsid w:val="00040EE0"/>
    <w:rsid w:val="00077420"/>
    <w:rsid w:val="000812F2"/>
    <w:rsid w:val="000A01B1"/>
    <w:rsid w:val="000D0F54"/>
    <w:rsid w:val="000D1E6F"/>
    <w:rsid w:val="00101F29"/>
    <w:rsid w:val="001A2838"/>
    <w:rsid w:val="001B0FF4"/>
    <w:rsid w:val="001D1AEE"/>
    <w:rsid w:val="001E6E32"/>
    <w:rsid w:val="00256475"/>
    <w:rsid w:val="00373E1F"/>
    <w:rsid w:val="00374656"/>
    <w:rsid w:val="003A7F02"/>
    <w:rsid w:val="00412023"/>
    <w:rsid w:val="004813BB"/>
    <w:rsid w:val="004C5C3D"/>
    <w:rsid w:val="004D2424"/>
    <w:rsid w:val="0053661F"/>
    <w:rsid w:val="00562827"/>
    <w:rsid w:val="00614171"/>
    <w:rsid w:val="00642DDD"/>
    <w:rsid w:val="0069363A"/>
    <w:rsid w:val="006D6DA8"/>
    <w:rsid w:val="006F01FD"/>
    <w:rsid w:val="007046C1"/>
    <w:rsid w:val="007E4764"/>
    <w:rsid w:val="00807438"/>
    <w:rsid w:val="0087074C"/>
    <w:rsid w:val="00916071"/>
    <w:rsid w:val="009610B8"/>
    <w:rsid w:val="009F6B18"/>
    <w:rsid w:val="00AC7389"/>
    <w:rsid w:val="00B733A1"/>
    <w:rsid w:val="00B77D7D"/>
    <w:rsid w:val="00B91356"/>
    <w:rsid w:val="00BD60C4"/>
    <w:rsid w:val="00CF5EEF"/>
    <w:rsid w:val="00D96258"/>
    <w:rsid w:val="00E17568"/>
    <w:rsid w:val="00E8438B"/>
    <w:rsid w:val="00ED27D0"/>
    <w:rsid w:val="00ED6E7F"/>
    <w:rsid w:val="00F667C9"/>
    <w:rsid w:val="00FB2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26DA4"/>
  <w15:docId w15:val="{888454F4-013F-4620-922F-86AF1CDC5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B70A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70A4D"/>
  </w:style>
  <w:style w:type="character" w:customStyle="1" w:styleId="eop">
    <w:name w:val="eop"/>
    <w:basedOn w:val="DefaultParagraphFont"/>
    <w:rsid w:val="00B70A4D"/>
  </w:style>
  <w:style w:type="paragraph" w:styleId="FootnoteText">
    <w:name w:val="footnote text"/>
    <w:basedOn w:val="Normal"/>
    <w:link w:val="FootnoteTextChar"/>
    <w:uiPriority w:val="99"/>
    <w:semiHidden/>
    <w:unhideWhenUsed/>
    <w:rsid w:val="008954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5412"/>
    <w:rPr>
      <w:rFonts w:ascii="Calibri" w:eastAsia="Calibri" w:hAnsi="Calibri" w:cs="Calibri"/>
      <w:sz w:val="20"/>
      <w:szCs w:val="20"/>
    </w:rPr>
  </w:style>
  <w:style w:type="character" w:styleId="FootnoteReference">
    <w:name w:val="footnote reference"/>
    <w:basedOn w:val="DefaultParagraphFont"/>
    <w:uiPriority w:val="99"/>
    <w:semiHidden/>
    <w:unhideWhenUsed/>
    <w:rsid w:val="00895412"/>
    <w:rPr>
      <w:vertAlign w:val="superscript"/>
    </w:rPr>
  </w:style>
  <w:style w:type="paragraph" w:styleId="ListParagraph">
    <w:name w:val="List Paragraph"/>
    <w:basedOn w:val="Normal"/>
    <w:uiPriority w:val="34"/>
    <w:qFormat/>
    <w:rsid w:val="00DC0B01"/>
    <w:pPr>
      <w:ind w:left="720"/>
      <w:contextualSpacing/>
    </w:pPr>
  </w:style>
  <w:style w:type="character" w:styleId="CommentReference">
    <w:name w:val="annotation reference"/>
    <w:basedOn w:val="DefaultParagraphFont"/>
    <w:uiPriority w:val="99"/>
    <w:semiHidden/>
    <w:unhideWhenUsed/>
    <w:rsid w:val="00730714"/>
    <w:rPr>
      <w:sz w:val="16"/>
      <w:szCs w:val="16"/>
    </w:rPr>
  </w:style>
  <w:style w:type="paragraph" w:styleId="CommentText">
    <w:name w:val="annotation text"/>
    <w:basedOn w:val="Normal"/>
    <w:link w:val="CommentTextChar"/>
    <w:uiPriority w:val="99"/>
    <w:unhideWhenUsed/>
    <w:rsid w:val="00730714"/>
    <w:pPr>
      <w:spacing w:line="240" w:lineRule="auto"/>
    </w:pPr>
    <w:rPr>
      <w:sz w:val="20"/>
      <w:szCs w:val="20"/>
    </w:rPr>
  </w:style>
  <w:style w:type="character" w:customStyle="1" w:styleId="CommentTextChar">
    <w:name w:val="Comment Text Char"/>
    <w:basedOn w:val="DefaultParagraphFont"/>
    <w:link w:val="CommentText"/>
    <w:uiPriority w:val="99"/>
    <w:rsid w:val="00730714"/>
    <w:rPr>
      <w:sz w:val="20"/>
      <w:szCs w:val="20"/>
    </w:rPr>
  </w:style>
  <w:style w:type="paragraph" w:styleId="CommentSubject">
    <w:name w:val="annotation subject"/>
    <w:basedOn w:val="CommentText"/>
    <w:next w:val="CommentText"/>
    <w:link w:val="CommentSubjectChar"/>
    <w:uiPriority w:val="99"/>
    <w:semiHidden/>
    <w:unhideWhenUsed/>
    <w:rsid w:val="00730714"/>
    <w:rPr>
      <w:b/>
      <w:bCs/>
    </w:rPr>
  </w:style>
  <w:style w:type="character" w:customStyle="1" w:styleId="CommentSubjectChar">
    <w:name w:val="Comment Subject Char"/>
    <w:basedOn w:val="CommentTextChar"/>
    <w:link w:val="CommentSubject"/>
    <w:uiPriority w:val="99"/>
    <w:semiHidden/>
    <w:rsid w:val="00730714"/>
    <w:rPr>
      <w:b/>
      <w:bCs/>
      <w:sz w:val="20"/>
      <w:szCs w:val="20"/>
    </w:rPr>
  </w:style>
  <w:style w:type="character" w:styleId="Hyperlink">
    <w:name w:val="Hyperlink"/>
    <w:basedOn w:val="DefaultParagraphFont"/>
    <w:uiPriority w:val="99"/>
    <w:unhideWhenUsed/>
    <w:rsid w:val="00F64C4E"/>
    <w:rPr>
      <w:color w:val="0563C1" w:themeColor="hyperlink"/>
      <w:u w:val="single"/>
    </w:rPr>
  </w:style>
  <w:style w:type="paragraph" w:styleId="Header">
    <w:name w:val="header"/>
    <w:basedOn w:val="Normal"/>
    <w:link w:val="HeaderChar"/>
    <w:uiPriority w:val="99"/>
    <w:unhideWhenUsed/>
    <w:rsid w:val="001F3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278"/>
  </w:style>
  <w:style w:type="paragraph" w:styleId="Footer">
    <w:name w:val="footer"/>
    <w:basedOn w:val="Normal"/>
    <w:link w:val="FooterChar"/>
    <w:uiPriority w:val="99"/>
    <w:unhideWhenUsed/>
    <w:rsid w:val="001F3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278"/>
  </w:style>
  <w:style w:type="paragraph" w:styleId="Revision">
    <w:name w:val="Revision"/>
    <w:hidden/>
    <w:uiPriority w:val="99"/>
    <w:semiHidden/>
    <w:rsid w:val="004229F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
    <w:name w:val="Mention"/>
    <w:basedOn w:val="DefaultParagraphFont"/>
    <w:uiPriority w:val="99"/>
    <w:unhideWhenUsed/>
    <w:rsid w:val="004A50EE"/>
    <w:rPr>
      <w:color w:val="2B579A"/>
      <w:shd w:val="clear" w:color="auto" w:fill="E1DFDD"/>
    </w:rPr>
  </w:style>
  <w:style w:type="character" w:styleId="UnresolvedMention">
    <w:name w:val="Unresolved Mention"/>
    <w:basedOn w:val="DefaultParagraphFont"/>
    <w:uiPriority w:val="99"/>
    <w:semiHidden/>
    <w:unhideWhenUsed/>
    <w:rsid w:val="001E0BAC"/>
    <w:rPr>
      <w:color w:val="605E5C"/>
      <w:shd w:val="clear" w:color="auto" w:fill="E1DFDD"/>
    </w:rPr>
  </w:style>
  <w:style w:type="paragraph" w:styleId="BodyText">
    <w:name w:val="Body Text"/>
    <w:basedOn w:val="Normal"/>
    <w:link w:val="BodyTextChar"/>
    <w:uiPriority w:val="1"/>
    <w:qFormat/>
    <w:rsid w:val="00BA1140"/>
    <w:pPr>
      <w:autoSpaceDE w:val="0"/>
      <w:autoSpaceDN w:val="0"/>
      <w:adjustRightInd w:val="0"/>
      <w:spacing w:after="0" w:line="240" w:lineRule="auto"/>
    </w:pPr>
    <w:rPr>
      <w:rFonts w:ascii="Century Schoolbook" w:hAnsi="Century Schoolbook" w:cs="Century Schoolbook"/>
      <w:sz w:val="24"/>
      <w:szCs w:val="24"/>
    </w:rPr>
  </w:style>
  <w:style w:type="character" w:customStyle="1" w:styleId="BodyTextChar">
    <w:name w:val="Body Text Char"/>
    <w:basedOn w:val="DefaultParagraphFont"/>
    <w:link w:val="BodyText"/>
    <w:uiPriority w:val="1"/>
    <w:rsid w:val="00BA1140"/>
    <w:rPr>
      <w:rFonts w:ascii="Century Schoolbook" w:hAnsi="Century Schoolbook" w:cs="Century Schoolboo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fitzgerald@polsinelli.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essica.belle@elevancehealth.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cpf_insuranceombudsman@state.co.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rPKFenIFvNZEziBrUdzH3VN76g==">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2A7642636AC7142B8A3BE4460645156" ma:contentTypeVersion="14" ma:contentTypeDescription="Create a new document." ma:contentTypeScope="" ma:versionID="e8929edc14f2fcfea1d49ff491041d5f">
  <xsd:schema xmlns:xsd="http://www.w3.org/2001/XMLSchema" xmlns:xs="http://www.w3.org/2001/XMLSchema" xmlns:p="http://schemas.microsoft.com/office/2006/metadata/properties" xmlns:ns2="d9ed9f20-c2f3-4f36-a849-560353cb66eb" xmlns:ns3="9c7778a1-08a9-4478-8453-78b5360666ec" targetNamespace="http://schemas.microsoft.com/office/2006/metadata/properties" ma:root="true" ma:fieldsID="40289aaf1bc520861be1e9a048f74dfa" ns2:_="" ns3:_="">
    <xsd:import namespace="d9ed9f20-c2f3-4f36-a849-560353cb66eb"/>
    <xsd:import namespace="9c7778a1-08a9-4478-8453-78b5360666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d9f20-c2f3-4f36-a849-560353cb66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d27462b-49c0-41e2-b2bf-731a42f80e6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7778a1-08a9-4478-8453-78b5360666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411c2ef-22b9-4086-8986-c3ffa6967fd2}" ma:internalName="TaxCatchAll" ma:showField="CatchAllData" ma:web="9c7778a1-08a9-4478-8453-78b53606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ed9f20-c2f3-4f36-a849-560353cb66eb">
      <Terms xmlns="http://schemas.microsoft.com/office/infopath/2007/PartnerControls"/>
    </lcf76f155ced4ddcb4097134ff3c332f>
    <TaxCatchAll xmlns="9c7778a1-08a9-4478-8453-78b5360666e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0410-9A61-4416-A9F9-2C40C86CD5E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FAF1B2A-11FA-4830-A7C5-ABA9B9F64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d9f20-c2f3-4f36-a849-560353cb66eb"/>
    <ds:schemaRef ds:uri="9c7778a1-08a9-4478-8453-78b53606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24ED3E-BB84-42D3-B4BF-E9152C9A84AC}">
  <ds:schemaRefs>
    <ds:schemaRef ds:uri="http://schemas.microsoft.com/office/2006/documentManagement/types"/>
    <ds:schemaRef ds:uri="d9ed9f20-c2f3-4f36-a849-560353cb66eb"/>
    <ds:schemaRef ds:uri="9c7778a1-08a9-4478-8453-78b5360666ec"/>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9BDE1B6B-ED3A-47B5-89B7-7ABAFB5D2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741</Words>
  <Characters>4229</Characters>
  <Application>Microsoft Office Word</Application>
  <DocSecurity>0</DocSecurity>
  <Lines>35</Lines>
  <Paragraphs>9</Paragraphs>
  <ScaleCrop>false</ScaleCrop>
  <Company/>
  <LinksUpToDate>false</LinksUpToDate>
  <CharactersWithSpaces>4961</CharactersWithSpaces>
  <SharedDoc>false</SharedDoc>
  <HLinks>
    <vt:vector size="12" baseType="variant">
      <vt:variant>
        <vt:i4>2031698</vt:i4>
      </vt:variant>
      <vt:variant>
        <vt:i4>3</vt:i4>
      </vt:variant>
      <vt:variant>
        <vt:i4>0</vt:i4>
      </vt:variant>
      <vt:variant>
        <vt:i4>5</vt:i4>
      </vt:variant>
      <vt:variant>
        <vt:lpwstr>mailto:hcpf_insuranceombudsman@state.co.us</vt:lpwstr>
      </vt:variant>
      <vt:variant>
        <vt:lpwstr/>
      </vt:variant>
      <vt:variant>
        <vt:i4>2490443</vt:i4>
      </vt:variant>
      <vt:variant>
        <vt:i4>0</vt:i4>
      </vt:variant>
      <vt:variant>
        <vt:i4>0</vt:i4>
      </vt:variant>
      <vt:variant>
        <vt:i4>5</vt:i4>
      </vt:variant>
      <vt:variant>
        <vt:lpwstr>mailto:Jessica.belle@elevancehealth.com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McDaniel</dc:creator>
  <cp:keywords/>
  <cp:lastModifiedBy>Kyle McDaniel</cp:lastModifiedBy>
  <cp:revision>22</cp:revision>
  <dcterms:created xsi:type="dcterms:W3CDTF">2025-05-05T16:05:00Z</dcterms:created>
  <dcterms:modified xsi:type="dcterms:W3CDTF">2025-05-16T20:08:00Z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0x01010052A7642636AC7142B8A3BE4460645156</vt:lpwstr>
  </property>
  <property fmtid="{D5CDD505-2E9C-101B-9397-08002B2CF9AE}" pid="3" name="MediaServiceImageTags">
    <vt:lpwstr>MediaServiceImageTags</vt:lpwstr>
  </property>
  <property fmtid="{D5CDD505-2E9C-101B-9397-08002B2CF9AE}" pid="4" name="SaveLocal">
    <vt:lpwstr>-1</vt:lpwstr>
  </property>
</Properties>
</file>